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E" w:rsidRPr="004978AE" w:rsidRDefault="004978AE" w:rsidP="004978AE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b/>
          <w:b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4978AE">
        <w:rPr>
          <w:rFonts w:ascii="Verdana" w:eastAsia="Times New Roman" w:hAnsi="Verdana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Р И К А З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49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единого расписания и продолжительности проведения основного государственного экзамена </w:t>
      </w:r>
      <w:bookmarkEnd w:id="0"/>
      <w:r w:rsidRPr="0049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каждому учебному предмету,</w:t>
      </w:r>
    </w:p>
    <w:p w:rsidR="004978AE" w:rsidRPr="004978AE" w:rsidRDefault="004978AE" w:rsidP="004978AE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средств обучения и воспитания, используемых при его проведении</w:t>
      </w:r>
      <w:r w:rsidRPr="0049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 2019 году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соответствии </w:t>
      </w:r>
      <w:r w:rsidRPr="004978AE">
        <w:rPr>
          <w:rFonts w:ascii="Verdana" w:eastAsia="Times New Roman" w:hAnsi="Verdana" w:cs="Times New Roman"/>
          <w:color w:val="000000"/>
          <w:spacing w:val="-4"/>
          <w:sz w:val="28"/>
          <w:szCs w:val="28"/>
          <w:lang w:eastAsia="ru-RU"/>
        </w:rPr>
        <w:t>с частью 5 статьи 59 Федерального закона от 29 декабря 2012 г.</w:t>
      </w: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2018, № 9, ст. 1282),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5343), подпунктом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</w:t>
      </w:r>
      <w:proofErr w:type="gramEnd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№ </w:t>
      </w: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32, ст. 5344), 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                        от 7 ноября 2018 г. № 189/1513 (зарегистрирован Министерством юстиции Российской Федерации 10 декабря 2018 г., регистрационный № 52953)                        (далее – Порядок проведения ГИА), приказываем: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Утвердить следующее расписание проведения основного государственного экзамена (далее – ОГЭ) в 2019 году: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 Для лиц, указанных в пунктах 5 и 11 Порядка проведения ГИА: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24 мая (пятница) – иностранные языки (английский, французский, немецкий, испанский);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25 мая (суббота) – иностранные языки (английский, французский, немецкий, испанский);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28 мая (вторник) – русский язык;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30 мая (четверг) – обществознание;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июня (вторник) – обществознание, информатика и информационно-коммуникационные технологии (ИКТ), география, физика;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 июня (четверг) – математика;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11 июня (вторник) – литература, физика, информатика и информационно-коммуникационные технологии (ИКТ), биология;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14 июня (пятница) – история, химия, география;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1.2. Для лиц, указанных в пункте 38 Порядка проведения ГИА: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22 апреля (понедельник) – математика;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24 апреля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26 апреля (пятница) – русский язык;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29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1.3. Для лиц, указанных в пунктах 37 и 42 Порядка проведения ГИА: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 мая (понедельник) – математика;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 мая (вторник)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 мая (среда) – русский язык;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 мая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14 мая (вторник) – по всем учебным предметам;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25 июня (вторник) – русский язык;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26 июня (среда) – обществознание, физика, информатика и информационно-коммуникационные технологии (ИКТ), биология;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27 июня (четверг) – математика;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28 июня (пятница) – география, история, химия, литература;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29 июня (суббота) – иностранные языки (английский, французский, немецкий, испанский);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 июля (понедельник) – по всем учебным предметам;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 июля (вторник) – по всем учебным предметам;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16 сентября (понедельник) – русский язык;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17 сентября (вторник) – история, биология, физика, география;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18 сентября (среда) – математика;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19 сентября (четверг) – обществознание, химия, информатика</w:t>
      </w: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информационно-коммуникационные технологии (ИКТ), литература;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20 сентября (пятница) – иностранные языки (английский, французский, немецкий, испанский);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21 сентября (суббота) – по всем учебным предметам;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1.4. Для лиц, указанных в пункте 76 Порядка проведения ГИА: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 сентября (вторник) – русский язык;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 сентября (пятница) – математика;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 сентября (понедельник) – история, биология, физика, география;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11 сентября (среда) – обществознание, химия, информатика</w:t>
      </w: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информационно-коммуникационные технологии (ИКТ), литература;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 сентября (пятница) – иностранные языки (английский, французский, немецкий, испанский).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Установить, что: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2.1. ОГЭ по всем учебным предметам начинается в 10.00 по местному времени;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– 3 часа (180 минут); по информатике и информационно-коммуникационным технологиям (ИКТ) – 2 часа 30 минут (150 минут); по химии                (с выполнением лабораторной работы) – 2 часа 20 минут (140 минут);</w:t>
      </w:r>
      <w:proofErr w:type="gramEnd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 географии, химии, иностранным языкам (английский, французский, немецкий, испанский) (кроме раздела «Говорение») – 2 часа (120 минут); по иностранным языкам (английский, французский, немецкий, испанский) (раздел «Говорение») – 15 минут;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2.3. При проведении ОГЭ используются следующие средства обучения</w:t>
      </w: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воспитания: по русскому языку – орфографические словари; по математике                     – линейка,</w:t>
      </w:r>
      <w:r w:rsidRPr="004978A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содержащая справочной информации (далее – линейка), справочные материалы, содержащие основные формулы курса математики образовательной программы основного общего образования; по физике – непрограммируемый калькулятор</w:t>
      </w:r>
      <w:bookmarkStart w:id="1" w:name="_ftnref1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fldChar w:fldCharType="begin"/>
      </w: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instrText xml:space="preserve"> HYPERLINK "http://itat.ucoz.ru/index/gia_9_klass/0-194" \l "_ftn1" \o "" </w:instrText>
      </w: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fldChar w:fldCharType="separate"/>
      </w:r>
      <w:r w:rsidRPr="004978AE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[1]</w:t>
      </w: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лабораторное оборудование; по 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                 в воде, электрохимический ряд напряжений металлов;</w:t>
      </w:r>
      <w:r w:rsidRPr="004978A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 биологии </w:t>
      </w: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–л</w:t>
      </w:r>
      <w:proofErr w:type="gramEnd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инейка                     и непрограммируемый калькулятор; по географии – линейка, непрограммируемый калькулятор и географические атласы для 7-9 классов; по литературе – полные тексты художественных произведений, а также сборники лирики; по информатике              и информационно-</w:t>
      </w: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коммуникационным технологиям (ИКТ) – компьютерная техника; по иностранным языка</w:t>
      </w: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м–</w:t>
      </w:r>
      <w:proofErr w:type="gramEnd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технические средства обеспечивающие воспроизведение аудиозаписей, содержащихся на электронных носителях, компьютерная техника, </w:t>
      </w:r>
      <w:proofErr w:type="spell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аудиогарнитура</w:t>
      </w:r>
      <w:proofErr w:type="spellEnd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Признать утратившим силу приказ Министерства образования и науки Российской Федерации от 10 ноября 2017 г. № 1097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 (зарегистрирован Министерством юстиции</w:t>
      </w:r>
      <w:proofErr w:type="gramEnd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78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Российской Федерации 6 декабря 2017 г., регистрационный № 49130).</w:t>
      </w:r>
      <w:proofErr w:type="gramEnd"/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978AE" w:rsidRPr="004978AE" w:rsidRDefault="004978AE" w:rsidP="004978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8A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0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  <w:gridCol w:w="1443"/>
        <w:gridCol w:w="4088"/>
      </w:tblGrid>
      <w:tr w:rsidR="004978AE" w:rsidRPr="004978AE" w:rsidTr="004978AE">
        <w:tc>
          <w:tcPr>
            <w:tcW w:w="4786" w:type="dxa"/>
            <w:shd w:val="clear" w:color="auto" w:fill="FFFFFF"/>
            <w:vAlign w:val="center"/>
            <w:hideMark/>
          </w:tcPr>
          <w:p w:rsidR="004978AE" w:rsidRPr="004978AE" w:rsidRDefault="004978AE" w:rsidP="004978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8A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Министр просвещения</w:t>
            </w:r>
          </w:p>
          <w:p w:rsidR="004978AE" w:rsidRPr="004978AE" w:rsidRDefault="004978AE" w:rsidP="004978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8A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4978AE" w:rsidRPr="004978AE" w:rsidRDefault="004978AE" w:rsidP="004978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8A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6" w:type="dxa"/>
            <w:shd w:val="clear" w:color="auto" w:fill="FFFFFF"/>
            <w:vAlign w:val="center"/>
            <w:hideMark/>
          </w:tcPr>
          <w:p w:rsidR="004978AE" w:rsidRPr="004978AE" w:rsidRDefault="004978AE" w:rsidP="004978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8AE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</w:tr>
      <w:tr w:rsidR="004978AE" w:rsidRPr="004978AE" w:rsidTr="004978AE">
        <w:tc>
          <w:tcPr>
            <w:tcW w:w="4786" w:type="dxa"/>
            <w:shd w:val="clear" w:color="auto" w:fill="FFFFFF"/>
            <w:vAlign w:val="center"/>
            <w:hideMark/>
          </w:tcPr>
          <w:p w:rsidR="004978AE" w:rsidRPr="004978AE" w:rsidRDefault="004978AE" w:rsidP="004978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8A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978AE" w:rsidRPr="004978AE" w:rsidRDefault="004978AE" w:rsidP="004978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8A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              О.Ю. Васильева</w:t>
            </w:r>
          </w:p>
        </w:tc>
        <w:tc>
          <w:tcPr>
            <w:tcW w:w="1442" w:type="dxa"/>
            <w:shd w:val="clear" w:color="auto" w:fill="FFFFFF"/>
            <w:vAlign w:val="center"/>
            <w:hideMark/>
          </w:tcPr>
          <w:p w:rsidR="004978AE" w:rsidRPr="004978AE" w:rsidRDefault="004978AE" w:rsidP="004978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8A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6" w:type="dxa"/>
            <w:shd w:val="clear" w:color="auto" w:fill="FFFFFF"/>
            <w:vAlign w:val="center"/>
            <w:hideMark/>
          </w:tcPr>
          <w:p w:rsidR="004978AE" w:rsidRPr="004978AE" w:rsidRDefault="004978AE" w:rsidP="004978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8A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978AE" w:rsidRPr="004978AE" w:rsidRDefault="004978AE" w:rsidP="004978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8A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                  С.С. Кравцов</w:t>
            </w:r>
          </w:p>
        </w:tc>
      </w:tr>
    </w:tbl>
    <w:p w:rsidR="00B11EB0" w:rsidRDefault="00B11EB0"/>
    <w:sectPr w:rsidR="00B1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0"/>
    <w:rsid w:val="004978AE"/>
    <w:rsid w:val="00B11EB0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2019-03-04T09:14:00Z</dcterms:created>
  <dcterms:modified xsi:type="dcterms:W3CDTF">2019-03-04T09:17:00Z</dcterms:modified>
</cp:coreProperties>
</file>